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宋体"/>
          <w:b/>
          <w:bCs/>
          <w:color w:val="000000" w:themeColor="text1"/>
          <w:kern w:val="0"/>
          <w:sz w:val="30"/>
          <w:szCs w:val="30"/>
        </w:rPr>
      </w:pPr>
      <w:bookmarkStart w:id="0" w:name="OLE_LINK6"/>
    </w:p>
    <w:p>
      <w:pPr>
        <w:spacing w:line="440" w:lineRule="exact"/>
        <w:ind w:firstLine="3534" w:firstLineChars="11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湖南工学院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sz w:val="32"/>
          <w:szCs w:val="32"/>
        </w:rPr>
        <w:t>级辅修</w:t>
      </w:r>
      <w:bookmarkStart w:id="5" w:name="_GoBack"/>
      <w:bookmarkEnd w:id="5"/>
      <w:r>
        <w:rPr>
          <w:rFonts w:hint="eastAsia" w:ascii="黑体" w:hAnsi="黑体" w:eastAsia="黑体"/>
          <w:b/>
          <w:sz w:val="32"/>
          <w:szCs w:val="32"/>
        </w:rPr>
        <w:t>英语专业学士学位</w:t>
      </w:r>
      <w:r>
        <w:rPr>
          <w:rFonts w:ascii="黑体" w:hAnsi="黑体" w:eastAsia="黑体"/>
          <w:b/>
          <w:sz w:val="32"/>
          <w:szCs w:val="32"/>
        </w:rPr>
        <w:t>培养方案</w:t>
      </w:r>
    </w:p>
    <w:p>
      <w:pPr>
        <w:spacing w:line="440" w:lineRule="exact"/>
        <w:ind w:firstLine="1807" w:firstLineChars="750"/>
        <w:rPr>
          <w:rFonts w:asciiTheme="majorEastAsia" w:hAnsiTheme="majorEastAsia" w:eastAsiaTheme="majorEastAsia"/>
          <w:b/>
          <w:color w:val="000000" w:themeColor="text1"/>
          <w:sz w:val="24"/>
        </w:rPr>
      </w:pPr>
    </w:p>
    <w:p>
      <w:pPr>
        <w:spacing w:line="440" w:lineRule="exact"/>
        <w:jc w:val="center"/>
        <w:rPr>
          <w:rFonts w:eastAsia="黑体"/>
          <w:b/>
          <w:color w:val="000000" w:themeColor="text1"/>
          <w:sz w:val="24"/>
        </w:rPr>
      </w:pPr>
    </w:p>
    <w:p>
      <w:pPr>
        <w:spacing w:line="440" w:lineRule="exact"/>
        <w:jc w:val="center"/>
        <w:rPr>
          <w:rFonts w:eastAsia="黑体"/>
          <w:b/>
          <w:color w:val="000000" w:themeColor="text1"/>
          <w:sz w:val="24"/>
        </w:rPr>
      </w:pPr>
    </w:p>
    <w:p>
      <w:pPr>
        <w:spacing w:line="440" w:lineRule="exact"/>
        <w:jc w:val="center"/>
        <w:rPr>
          <w:rFonts w:eastAsia="黑体"/>
          <w:b/>
          <w:color w:val="000000" w:themeColor="text1"/>
          <w:sz w:val="24"/>
        </w:rPr>
      </w:pPr>
    </w:p>
    <w:p>
      <w:pPr>
        <w:spacing w:line="440" w:lineRule="exact"/>
        <w:jc w:val="center"/>
        <w:rPr>
          <w:rFonts w:eastAsia="黑体"/>
          <w:b/>
          <w:color w:val="000000" w:themeColor="text1"/>
          <w:sz w:val="24"/>
        </w:rPr>
      </w:pPr>
    </w:p>
    <w:p>
      <w:pPr>
        <w:spacing w:line="440" w:lineRule="exact"/>
        <w:jc w:val="center"/>
        <w:rPr>
          <w:rFonts w:eastAsia="黑体"/>
          <w:b/>
          <w:color w:val="000000" w:themeColor="text1"/>
          <w:sz w:val="24"/>
        </w:rPr>
      </w:pPr>
    </w:p>
    <w:p>
      <w:pPr>
        <w:spacing w:line="440" w:lineRule="exact"/>
        <w:jc w:val="center"/>
        <w:rPr>
          <w:rFonts w:eastAsia="黑体"/>
          <w:b/>
          <w:color w:val="000000" w:themeColor="text1"/>
          <w:sz w:val="24"/>
        </w:rPr>
      </w:pPr>
    </w:p>
    <w:p>
      <w:pPr>
        <w:spacing w:line="440" w:lineRule="exact"/>
        <w:ind w:firstLine="1687" w:firstLineChars="600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学科门类：    </w:t>
      </w:r>
      <w:r>
        <w:rPr>
          <w:rFonts w:hint="eastAsia"/>
          <w:color w:val="000000" w:themeColor="text1"/>
          <w:sz w:val="28"/>
          <w:szCs w:val="28"/>
        </w:rPr>
        <w:t>文学</w:t>
      </w:r>
    </w:p>
    <w:p>
      <w:pPr>
        <w:spacing w:line="440" w:lineRule="exact"/>
        <w:ind w:firstLine="1687" w:firstLineChars="600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专业大类：    </w:t>
      </w:r>
      <w:r>
        <w:rPr>
          <w:rFonts w:hint="eastAsia"/>
          <w:color w:val="000000" w:themeColor="text1"/>
          <w:sz w:val="28"/>
          <w:szCs w:val="28"/>
        </w:rPr>
        <w:t>外国语言文学</w:t>
      </w:r>
    </w:p>
    <w:p>
      <w:pPr>
        <w:spacing w:line="440" w:lineRule="exact"/>
        <w:ind w:firstLine="1687" w:firstLineChars="600"/>
        <w:rPr>
          <w:rFonts w:ascii="宋体"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专业代码：   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 w:ascii="宋体"/>
          <w:color w:val="000000" w:themeColor="text1"/>
          <w:sz w:val="28"/>
          <w:szCs w:val="28"/>
        </w:rPr>
        <w:t>050201</w:t>
      </w:r>
    </w:p>
    <w:p>
      <w:pPr>
        <w:spacing w:line="440" w:lineRule="exact"/>
        <w:ind w:firstLine="1687" w:firstLineChars="600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授予学位： </w:t>
      </w:r>
      <w:r>
        <w:rPr>
          <w:rFonts w:hint="eastAsia"/>
          <w:color w:val="000000" w:themeColor="text1"/>
          <w:sz w:val="28"/>
          <w:szCs w:val="28"/>
        </w:rPr>
        <w:t xml:space="preserve">   文学学士</w:t>
      </w:r>
    </w:p>
    <w:p>
      <w:pPr>
        <w:spacing w:line="440" w:lineRule="exact"/>
        <w:ind w:firstLine="1687" w:firstLineChars="600"/>
        <w:rPr>
          <w:b/>
          <w:color w:val="000000" w:themeColor="text1"/>
          <w:sz w:val="28"/>
          <w:szCs w:val="28"/>
        </w:rPr>
      </w:pPr>
    </w:p>
    <w:p>
      <w:pPr>
        <w:spacing w:line="440" w:lineRule="exact"/>
        <w:ind w:firstLine="1687" w:firstLineChars="600"/>
        <w:rPr>
          <w:b/>
          <w:color w:val="000000" w:themeColor="text1"/>
          <w:sz w:val="28"/>
          <w:szCs w:val="28"/>
        </w:rPr>
      </w:pPr>
    </w:p>
    <w:p>
      <w:pPr>
        <w:spacing w:line="440" w:lineRule="exact"/>
        <w:ind w:firstLine="1687" w:firstLineChars="600"/>
        <w:rPr>
          <w:b/>
          <w:color w:val="000000" w:themeColor="text1"/>
          <w:sz w:val="28"/>
          <w:szCs w:val="28"/>
        </w:rPr>
      </w:pPr>
    </w:p>
    <w:p>
      <w:pPr>
        <w:spacing w:line="440" w:lineRule="exact"/>
        <w:ind w:firstLine="1687" w:firstLineChars="600"/>
        <w:rPr>
          <w:b/>
          <w:color w:val="000000" w:themeColor="text1"/>
          <w:sz w:val="28"/>
          <w:szCs w:val="28"/>
        </w:rPr>
      </w:pPr>
    </w:p>
    <w:p>
      <w:pPr>
        <w:spacing w:line="440" w:lineRule="exact"/>
        <w:ind w:firstLine="1847" w:firstLineChars="657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制</w:t>
      </w:r>
      <w:r>
        <w:rPr>
          <w:b/>
          <w:color w:val="000000" w:themeColor="text1"/>
          <w:sz w:val="28"/>
          <w:szCs w:val="28"/>
        </w:rPr>
        <w:t xml:space="preserve">    </w:t>
      </w:r>
      <w:r>
        <w:rPr>
          <w:rFonts w:hint="eastAsia"/>
          <w:b/>
          <w:color w:val="000000" w:themeColor="text1"/>
          <w:sz w:val="28"/>
          <w:szCs w:val="28"/>
        </w:rPr>
        <w:t>定：</w:t>
      </w:r>
      <w:r>
        <w:rPr>
          <w:b/>
          <w:color w:val="000000" w:themeColor="text1"/>
          <w:sz w:val="28"/>
          <w:szCs w:val="28"/>
        </w:rPr>
        <w:t xml:space="preserve"> </w:t>
      </w:r>
    </w:p>
    <w:p>
      <w:pPr>
        <w:spacing w:line="440" w:lineRule="exact"/>
        <w:ind w:firstLine="1847" w:firstLineChars="657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审</w:t>
      </w:r>
      <w:r>
        <w:rPr>
          <w:b/>
          <w:color w:val="000000" w:themeColor="text1"/>
          <w:sz w:val="28"/>
          <w:szCs w:val="28"/>
        </w:rPr>
        <w:t xml:space="preserve">    </w:t>
      </w:r>
      <w:r>
        <w:rPr>
          <w:rFonts w:hint="eastAsia"/>
          <w:b/>
          <w:color w:val="000000" w:themeColor="text1"/>
          <w:sz w:val="28"/>
          <w:szCs w:val="28"/>
        </w:rPr>
        <w:t xml:space="preserve">核： </w:t>
      </w:r>
    </w:p>
    <w:p>
      <w:pPr>
        <w:spacing w:line="440" w:lineRule="exact"/>
        <w:ind w:firstLine="1847" w:firstLineChars="657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批</w:t>
      </w:r>
      <w:r>
        <w:rPr>
          <w:b/>
          <w:color w:val="000000" w:themeColor="text1"/>
          <w:sz w:val="28"/>
          <w:szCs w:val="28"/>
        </w:rPr>
        <w:t xml:space="preserve">    </w:t>
      </w:r>
      <w:r>
        <w:rPr>
          <w:rFonts w:hint="eastAsia"/>
          <w:b/>
          <w:color w:val="000000" w:themeColor="text1"/>
          <w:sz w:val="28"/>
          <w:szCs w:val="28"/>
        </w:rPr>
        <w:t xml:space="preserve">准： </w:t>
      </w:r>
    </w:p>
    <w:p>
      <w:pPr>
        <w:spacing w:line="440" w:lineRule="exact"/>
        <w:jc w:val="center"/>
        <w:rPr>
          <w:b/>
          <w:color w:val="000000" w:themeColor="text1"/>
          <w:sz w:val="24"/>
        </w:rPr>
      </w:pPr>
    </w:p>
    <w:p>
      <w:pPr>
        <w:spacing w:line="440" w:lineRule="exact"/>
        <w:jc w:val="center"/>
        <w:rPr>
          <w:b/>
          <w:color w:val="000000" w:themeColor="text1"/>
          <w:sz w:val="24"/>
        </w:rPr>
      </w:pPr>
    </w:p>
    <w:p>
      <w:pPr>
        <w:spacing w:line="440" w:lineRule="exact"/>
        <w:jc w:val="center"/>
        <w:rPr>
          <w:b/>
          <w:color w:val="000000" w:themeColor="text1"/>
          <w:sz w:val="24"/>
        </w:rPr>
      </w:pPr>
    </w:p>
    <w:p>
      <w:pPr>
        <w:spacing w:line="440" w:lineRule="exact"/>
        <w:jc w:val="center"/>
        <w:rPr>
          <w:b/>
          <w:color w:val="000000" w:themeColor="text1"/>
          <w:sz w:val="24"/>
        </w:rPr>
      </w:pPr>
    </w:p>
    <w:p>
      <w:pPr>
        <w:spacing w:line="440" w:lineRule="exact"/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 xml:space="preserve"> </w:t>
      </w:r>
    </w:p>
    <w:p>
      <w:pPr>
        <w:spacing w:line="440" w:lineRule="exact"/>
        <w:jc w:val="center"/>
        <w:rPr>
          <w:b/>
          <w:color w:val="000000" w:themeColor="text1"/>
          <w:sz w:val="24"/>
        </w:rPr>
      </w:pPr>
    </w:p>
    <w:p>
      <w:pPr>
        <w:widowControl/>
        <w:spacing w:line="440" w:lineRule="exact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20</w:t>
      </w:r>
      <w:r>
        <w:rPr>
          <w:rFonts w:hint="eastAsia"/>
          <w:b/>
          <w:color w:val="000000" w:themeColor="text1"/>
          <w:sz w:val="24"/>
        </w:rPr>
        <w:t>1</w:t>
      </w:r>
      <w:r>
        <w:rPr>
          <w:rFonts w:hint="eastAsia"/>
          <w:b/>
          <w:color w:val="000000" w:themeColor="text1"/>
          <w:sz w:val="24"/>
          <w:lang w:val="en-US" w:eastAsia="zh-CN"/>
        </w:rPr>
        <w:t>9</w:t>
      </w:r>
      <w:r>
        <w:rPr>
          <w:rFonts w:hint="eastAsia"/>
          <w:b/>
          <w:color w:val="000000" w:themeColor="text1"/>
          <w:sz w:val="24"/>
        </w:rPr>
        <w:t>年1月</w:t>
      </w:r>
    </w:p>
    <w:p>
      <w:pPr>
        <w:widowControl/>
        <w:spacing w:line="440" w:lineRule="exact"/>
        <w:jc w:val="center"/>
        <w:rPr>
          <w:b/>
          <w:color w:val="000000" w:themeColor="text1"/>
          <w:sz w:val="24"/>
        </w:rPr>
      </w:pPr>
    </w:p>
    <w:p>
      <w:pPr>
        <w:spacing w:line="440" w:lineRule="exact"/>
        <w:ind w:firstLine="480" w:firstLineChars="200"/>
        <w:jc w:val="center"/>
        <w:rPr>
          <w:rFonts w:ascii="宋体" w:cs="宋体"/>
          <w:color w:val="000000" w:themeColor="text1"/>
          <w:sz w:val="24"/>
          <w:szCs w:val="24"/>
        </w:rPr>
      </w:pPr>
      <w:bookmarkStart w:id="1" w:name="OLE_LINK1"/>
      <w:bookmarkStart w:id="2" w:name="OLE_LINK5"/>
    </w:p>
    <w:p>
      <w:pPr>
        <w:spacing w:line="440" w:lineRule="exact"/>
        <w:ind w:firstLine="482" w:firstLineChars="200"/>
        <w:jc w:val="center"/>
        <w:rPr>
          <w:rFonts w:ascii="宋体" w:cs="宋体"/>
          <w:b/>
          <w:color w:val="000000" w:themeColor="text1"/>
          <w:sz w:val="28"/>
          <w:szCs w:val="28"/>
        </w:rPr>
      </w:pPr>
      <w:bookmarkStart w:id="3" w:name="OLE_LINK3"/>
      <w:r>
        <w:rPr>
          <w:rFonts w:ascii="宋体" w:cs="宋体"/>
          <w:b/>
          <w:color w:val="000000" w:themeColor="text1"/>
          <w:sz w:val="24"/>
          <w:szCs w:val="24"/>
        </w:rPr>
        <w:br w:type="page"/>
      </w:r>
      <w:r>
        <w:rPr>
          <w:rFonts w:hint="eastAsia" w:ascii="宋体" w:cs="宋体"/>
          <w:b/>
          <w:color w:val="000000" w:themeColor="text1"/>
          <w:sz w:val="28"/>
          <w:szCs w:val="28"/>
        </w:rPr>
        <w:t>英语专业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辅修学士学位培养方案</w:t>
      </w:r>
      <w:r>
        <w:rPr>
          <w:rFonts w:hint="eastAsia" w:ascii="宋体" w:cs="宋体"/>
          <w:b/>
          <w:color w:val="000000" w:themeColor="text1"/>
          <w:sz w:val="28"/>
          <w:szCs w:val="28"/>
        </w:rPr>
        <w:t xml:space="preserve">    </w:t>
      </w:r>
    </w:p>
    <w:p>
      <w:pPr>
        <w:spacing w:beforeLines="50" w:afterLines="50" w:line="440" w:lineRule="exact"/>
        <w:ind w:firstLine="482" w:firstLineChars="20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hint="eastAsia" w:ascii="宋体" w:cs="宋体"/>
          <w:b/>
          <w:color w:val="000000" w:themeColor="text1"/>
          <w:sz w:val="24"/>
          <w:szCs w:val="24"/>
        </w:rPr>
        <w:t>一、</w:t>
      </w: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培养目标及要求</w:t>
      </w:r>
    </w:p>
    <w:p>
      <w:pPr>
        <w:widowControl/>
        <w:snapToGrid w:val="0"/>
        <w:spacing w:before="100" w:beforeAutospacing="1" w:after="100" w:afterAutospacing="1" w:line="400" w:lineRule="exact"/>
        <w:ind w:left="357" w:firstLine="420" w:firstLineChars="200"/>
        <w:jc w:val="left"/>
        <w:rPr>
          <w:rFonts w:ascii="宋体" w:cs="宋体"/>
          <w:color w:val="000000" w:themeColor="text1"/>
          <w:szCs w:val="21"/>
        </w:rPr>
      </w:pPr>
      <w:r>
        <w:rPr>
          <w:rFonts w:hint="eastAsia" w:ascii="宋体" w:cs="宋体"/>
          <w:color w:val="000000" w:themeColor="text1"/>
          <w:szCs w:val="21"/>
        </w:rPr>
        <w:t>本专业培养适应区域经济和社会发展需要，掌握英语语言文学和文化知识，具备较扎实的英语语言基础、广泛的专业知识和良好的跨文化交际能力，能较熟练运用英语从事教学、翻译、外事、商务、管理等工作的复合型应用人才。</w:t>
      </w:r>
    </w:p>
    <w:p>
      <w:pPr>
        <w:spacing w:line="400" w:lineRule="exact"/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英语专业辅修学士学位的学生经过修读毕业时应达到以下要求：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 掌握英语语言学、文学、文化、翻译及相关学科的基础知识；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2．具备较强双语转换能力；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 了解英语国家的社会与文化，有对文化差异的敏感性和文化传播能力；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 有较好的人文素养及良好的文字和口头表达能力，能用英语进行交际，从事各类英语语言工作；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5．能独立阅读、撰写英语论文等。</w:t>
      </w:r>
    </w:p>
    <w:p>
      <w:pPr>
        <w:spacing w:beforeLines="50" w:afterLines="50" w:line="440" w:lineRule="exact"/>
        <w:ind w:firstLine="482" w:firstLineChars="20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二、主干学科</w:t>
      </w:r>
    </w:p>
    <w:p>
      <w:pPr>
        <w:pStyle w:val="17"/>
        <w:spacing w:line="400" w:lineRule="exact"/>
        <w:ind w:firstLine="420" w:firstLineChars="200"/>
        <w:rPr>
          <w:rFonts w:ascii="宋体"/>
          <w:color w:val="000000" w:themeColor="text1"/>
          <w:szCs w:val="21"/>
        </w:rPr>
      </w:pPr>
      <w:r>
        <w:rPr>
          <w:rFonts w:hint="eastAsia" w:ascii="宋体"/>
          <w:color w:val="000000" w:themeColor="text1"/>
          <w:szCs w:val="21"/>
        </w:rPr>
        <w:t>英语语言文学</w:t>
      </w:r>
    </w:p>
    <w:p>
      <w:pPr>
        <w:spacing w:beforeLines="50" w:afterLines="50" w:line="440" w:lineRule="exact"/>
        <w:ind w:firstLine="482" w:firstLineChars="20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三、专业核心课程</w:t>
      </w:r>
    </w:p>
    <w:p>
      <w:pPr>
        <w:pStyle w:val="5"/>
        <w:spacing w:after="0" w:line="400" w:lineRule="exact"/>
        <w:ind w:left="0" w:leftChars="0" w:firstLine="420" w:firstLineChars="200"/>
        <w:jc w:val="left"/>
        <w:rPr>
          <w:rFonts w:ascii="宋体" w:cs="宋体"/>
          <w:color w:val="000000" w:themeColor="text1"/>
          <w:szCs w:val="21"/>
        </w:rPr>
      </w:pPr>
      <w:r>
        <w:rPr>
          <w:rFonts w:hint="eastAsia" w:ascii="宋体"/>
          <w:color w:val="000000" w:themeColor="text1"/>
          <w:szCs w:val="21"/>
        </w:rPr>
        <w:t>英语写作、综合英语、高级英语、跨文化交际、英汉互译、</w:t>
      </w:r>
      <w:r>
        <w:rPr>
          <w:rFonts w:hint="eastAsia" w:ascii="宋体" w:cs="宋体"/>
          <w:color w:val="000000" w:themeColor="text1"/>
          <w:szCs w:val="21"/>
        </w:rPr>
        <w:t>英美文学、语言学概况、</w:t>
      </w:r>
      <w:r>
        <w:rPr>
          <w:rFonts w:ascii="宋体" w:cs="Arial"/>
          <w:color w:val="000000" w:themeColor="text1"/>
          <w:kern w:val="0"/>
          <w:szCs w:val="21"/>
        </w:rPr>
        <w:t>英语国家</w:t>
      </w:r>
      <w:r>
        <w:rPr>
          <w:rFonts w:hint="eastAsia" w:ascii="宋体" w:cs="Arial"/>
          <w:color w:val="000000" w:themeColor="text1"/>
          <w:kern w:val="0"/>
          <w:szCs w:val="21"/>
        </w:rPr>
        <w:t>概况</w:t>
      </w:r>
      <w:r>
        <w:rPr>
          <w:rFonts w:hint="eastAsia" w:ascii="宋体" w:cs="宋体"/>
          <w:color w:val="000000" w:themeColor="text1"/>
          <w:szCs w:val="21"/>
        </w:rPr>
        <w:t xml:space="preserve">  </w:t>
      </w:r>
    </w:p>
    <w:p>
      <w:pPr>
        <w:spacing w:beforeLines="50" w:afterLines="50" w:line="440" w:lineRule="exact"/>
        <w:ind w:firstLine="482" w:firstLineChars="20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四、修业年限</w:t>
      </w:r>
    </w:p>
    <w:p>
      <w:pPr>
        <w:spacing w:beforeLines="50" w:afterLines="50" w:line="440" w:lineRule="exact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2-3学年</w:t>
      </w:r>
    </w:p>
    <w:bookmarkEnd w:id="1"/>
    <w:p>
      <w:pPr>
        <w:spacing w:beforeLines="50" w:afterLines="50" w:line="440" w:lineRule="exact"/>
        <w:ind w:firstLine="482" w:firstLineChars="20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五、学分与学位</w:t>
      </w:r>
    </w:p>
    <w:p>
      <w:pPr>
        <w:spacing w:line="440" w:lineRule="exact"/>
        <w:ind w:firstLine="420" w:firstLineChars="200"/>
        <w:rPr>
          <w:rFonts w:ascii="宋体" w:hAnsi="Times New Roman" w:cs="Times New Roman"/>
          <w:color w:val="000000" w:themeColor="text1"/>
          <w:szCs w:val="21"/>
        </w:rPr>
      </w:pPr>
      <w:r>
        <w:rPr>
          <w:rFonts w:ascii="宋体" w:hAnsi="Times New Roman" w:cs="Times New Roman"/>
          <w:color w:val="000000" w:themeColor="text1"/>
          <w:szCs w:val="21"/>
        </w:rPr>
        <w:t>学生在规定时间和课程设置范围内修满</w:t>
      </w:r>
      <w:r>
        <w:rPr>
          <w:rFonts w:hint="eastAsia" w:ascii="宋体" w:hAnsi="Times New Roman" w:cs="Times New Roman"/>
          <w:color w:val="000000" w:themeColor="text1"/>
          <w:szCs w:val="21"/>
        </w:rPr>
        <w:t>52个</w:t>
      </w:r>
      <w:r>
        <w:rPr>
          <w:rFonts w:ascii="宋体" w:hAnsi="Times New Roman" w:cs="Times New Roman"/>
          <w:color w:val="000000" w:themeColor="text1"/>
          <w:szCs w:val="21"/>
        </w:rPr>
        <w:t>学分、完成毕业论文并通过答辩，</w:t>
      </w:r>
      <w:r>
        <w:rPr>
          <w:rFonts w:hint="eastAsia" w:ascii="宋体" w:hAnsi="Times New Roman" w:cs="Times New Roman"/>
          <w:color w:val="000000" w:themeColor="text1"/>
          <w:szCs w:val="21"/>
        </w:rPr>
        <w:t>符合《湖南工学院学士学位评定工作实施办法》和《湖南工学院本科生辅修学士学位实施办法（试行）》中的相关规定，</w:t>
      </w:r>
      <w:r>
        <w:rPr>
          <w:rFonts w:ascii="宋体" w:hAnsi="Times New Roman" w:cs="Times New Roman"/>
          <w:color w:val="000000" w:themeColor="text1"/>
          <w:szCs w:val="21"/>
        </w:rPr>
        <w:t>授予</w:t>
      </w:r>
      <w:r>
        <w:rPr>
          <w:rFonts w:hint="eastAsia" w:ascii="宋体" w:hAnsi="Times New Roman" w:cs="Times New Roman"/>
          <w:color w:val="000000" w:themeColor="text1"/>
          <w:szCs w:val="21"/>
        </w:rPr>
        <w:t>文学</w:t>
      </w:r>
      <w:r>
        <w:rPr>
          <w:rFonts w:ascii="宋体" w:hAnsi="Times New Roman" w:cs="Times New Roman"/>
          <w:color w:val="000000" w:themeColor="text1"/>
          <w:szCs w:val="21"/>
        </w:rPr>
        <w:t>学士学位。</w:t>
      </w:r>
      <w:bookmarkEnd w:id="3"/>
    </w:p>
    <w:p>
      <w:pPr>
        <w:spacing w:beforeLines="50" w:afterLines="50" w:line="440" w:lineRule="exact"/>
        <w:ind w:firstLine="482" w:firstLineChars="20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六、课程设置与教学进程</w:t>
      </w:r>
    </w:p>
    <w:p>
      <w:pPr>
        <w:widowControl/>
        <w:ind w:firstLine="2650" w:firstLineChars="1100"/>
        <w:jc w:val="left"/>
        <w:rPr>
          <w:rFonts w:hint="eastAsia" w:ascii="宋体" w:hAnsi="宋体"/>
          <w:b/>
          <w:color w:val="000000" w:themeColor="text1"/>
          <w:sz w:val="24"/>
          <w:szCs w:val="24"/>
        </w:rPr>
      </w:pPr>
      <w:bookmarkStart w:id="4" w:name="OLE_LINK4"/>
    </w:p>
    <w:p>
      <w:pPr>
        <w:widowControl/>
        <w:ind w:firstLine="2650" w:firstLineChars="1100"/>
        <w:jc w:val="left"/>
        <w:rPr>
          <w:rFonts w:hint="eastAsia" w:ascii="宋体" w:hAnsi="宋体"/>
          <w:b/>
          <w:color w:val="000000" w:themeColor="text1"/>
          <w:sz w:val="24"/>
          <w:szCs w:val="24"/>
        </w:rPr>
      </w:pPr>
    </w:p>
    <w:p>
      <w:pPr>
        <w:widowControl/>
        <w:ind w:firstLine="2650" w:firstLineChars="1100"/>
        <w:jc w:val="left"/>
        <w:rPr>
          <w:rFonts w:hint="eastAsia" w:ascii="宋体" w:hAnsi="宋体"/>
          <w:b/>
          <w:color w:val="000000" w:themeColor="text1"/>
          <w:sz w:val="24"/>
          <w:szCs w:val="24"/>
        </w:rPr>
      </w:pPr>
    </w:p>
    <w:p>
      <w:pPr>
        <w:widowControl/>
        <w:ind w:firstLine="2650" w:firstLineChars="1100"/>
        <w:jc w:val="left"/>
        <w:rPr>
          <w:rFonts w:hint="eastAsia" w:ascii="宋体" w:hAnsi="宋体"/>
          <w:b/>
          <w:color w:val="000000" w:themeColor="text1"/>
          <w:sz w:val="24"/>
          <w:szCs w:val="24"/>
        </w:rPr>
      </w:pPr>
    </w:p>
    <w:p>
      <w:pPr>
        <w:widowControl/>
        <w:ind w:firstLine="2650" w:firstLineChars="1100"/>
        <w:jc w:val="left"/>
        <w:rPr>
          <w:rFonts w:hint="eastAsia" w:ascii="宋体" w:hAnsi="宋体"/>
          <w:b/>
          <w:color w:val="000000" w:themeColor="text1"/>
          <w:sz w:val="24"/>
          <w:szCs w:val="24"/>
        </w:rPr>
      </w:pPr>
    </w:p>
    <w:p>
      <w:pPr>
        <w:widowControl/>
        <w:ind w:firstLine="2650" w:firstLineChars="1100"/>
        <w:jc w:val="left"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hint="eastAsia" w:ascii="宋体" w:hAnsi="宋体"/>
          <w:b/>
          <w:color w:val="000000" w:themeColor="text1"/>
          <w:sz w:val="24"/>
          <w:szCs w:val="24"/>
        </w:rPr>
        <w:t>表一：课程设置与教学进程计划表</w:t>
      </w:r>
    </w:p>
    <w:p>
      <w:pPr>
        <w:jc w:val="center"/>
        <w:rPr>
          <w:rFonts w:ascii="宋体" w:hAnsi="宋体"/>
          <w:b/>
          <w:color w:val="000000" w:themeColor="text1"/>
          <w:sz w:val="24"/>
          <w:szCs w:val="24"/>
        </w:rPr>
      </w:pPr>
    </w:p>
    <w:tbl>
      <w:tblPr>
        <w:tblStyle w:val="12"/>
        <w:tblW w:w="88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43"/>
        <w:gridCol w:w="1266"/>
        <w:gridCol w:w="567"/>
        <w:gridCol w:w="552"/>
        <w:gridCol w:w="765"/>
        <w:gridCol w:w="630"/>
        <w:gridCol w:w="750"/>
        <w:gridCol w:w="422"/>
        <w:gridCol w:w="673"/>
        <w:gridCol w:w="690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学科基础课程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课程编号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学分数</w:t>
            </w:r>
          </w:p>
        </w:tc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总学时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学时分配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考核方式</w:t>
            </w:r>
          </w:p>
        </w:tc>
        <w:tc>
          <w:tcPr>
            <w:tcW w:w="4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开课学期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周学时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理论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实践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22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理论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实践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英语听力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2.5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750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考查</w:t>
            </w:r>
          </w:p>
        </w:tc>
        <w:tc>
          <w:tcPr>
            <w:tcW w:w="4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英语听力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2.5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考查</w:t>
            </w:r>
          </w:p>
        </w:tc>
        <w:tc>
          <w:tcPr>
            <w:tcW w:w="4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3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英语口语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考查</w:t>
            </w:r>
          </w:p>
        </w:tc>
        <w:tc>
          <w:tcPr>
            <w:tcW w:w="4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3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英语口语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考查</w:t>
            </w:r>
          </w:p>
        </w:tc>
        <w:tc>
          <w:tcPr>
            <w:tcW w:w="4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英语阅读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考查</w:t>
            </w:r>
          </w:p>
        </w:tc>
        <w:tc>
          <w:tcPr>
            <w:tcW w:w="4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英语阅读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考查</w:t>
            </w:r>
          </w:p>
        </w:tc>
        <w:tc>
          <w:tcPr>
            <w:tcW w:w="4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7" w:type="dxa"/>
            <w:gridSpan w:val="1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6门课，共15学分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专业核心课程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综合英语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考试</w:t>
            </w:r>
          </w:p>
        </w:tc>
        <w:tc>
          <w:tcPr>
            <w:tcW w:w="4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综合英语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考试</w:t>
            </w:r>
          </w:p>
        </w:tc>
        <w:tc>
          <w:tcPr>
            <w:tcW w:w="4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英语写作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考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查</w:t>
            </w:r>
          </w:p>
        </w:tc>
        <w:tc>
          <w:tcPr>
            <w:tcW w:w="4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英语国家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概况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考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查</w:t>
            </w:r>
          </w:p>
        </w:tc>
        <w:tc>
          <w:tcPr>
            <w:tcW w:w="42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高级英语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考试</w:t>
            </w:r>
          </w:p>
        </w:tc>
        <w:tc>
          <w:tcPr>
            <w:tcW w:w="42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语言学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概况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2.5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考试</w:t>
            </w:r>
          </w:p>
        </w:tc>
        <w:tc>
          <w:tcPr>
            <w:tcW w:w="42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英汉互译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考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查</w:t>
            </w:r>
          </w:p>
        </w:tc>
        <w:tc>
          <w:tcPr>
            <w:tcW w:w="42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跨文化交际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2．5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考查</w:t>
            </w:r>
          </w:p>
        </w:tc>
        <w:tc>
          <w:tcPr>
            <w:tcW w:w="42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英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美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文学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考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试</w:t>
            </w:r>
          </w:p>
        </w:tc>
        <w:tc>
          <w:tcPr>
            <w:tcW w:w="42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毕业论文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10周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10周</w:t>
            </w:r>
          </w:p>
        </w:tc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考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查</w:t>
            </w:r>
          </w:p>
        </w:tc>
        <w:tc>
          <w:tcPr>
            <w:tcW w:w="42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毕业答辩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1周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1周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考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查</w:t>
            </w:r>
          </w:p>
        </w:tc>
        <w:tc>
          <w:tcPr>
            <w:tcW w:w="42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857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11门课，共37学分</w:t>
            </w:r>
          </w:p>
        </w:tc>
      </w:tr>
    </w:tbl>
    <w:p>
      <w:pPr>
        <w:widowControl/>
        <w:jc w:val="left"/>
        <w:rPr>
          <w:rFonts w:ascii="宋体" w:hAnsi="宋体"/>
          <w:color w:val="000000" w:themeColor="text1"/>
          <w:szCs w:val="21"/>
        </w:rPr>
      </w:pPr>
    </w:p>
    <w:p>
      <w:pPr>
        <w:rPr>
          <w:rFonts w:ascii="宋体" w:hAnsi="宋体"/>
          <w:color w:val="000000" w:themeColor="text1"/>
          <w:szCs w:val="21"/>
        </w:rPr>
      </w:pPr>
    </w:p>
    <w:p>
      <w:pPr>
        <w:jc w:val="center"/>
        <w:rPr>
          <w:rFonts w:ascii="宋体" w:hAnsi="宋体"/>
          <w:b/>
          <w:color w:val="000000" w:themeColor="text1"/>
          <w:sz w:val="24"/>
          <w:szCs w:val="24"/>
        </w:rPr>
      </w:pPr>
    </w:p>
    <w:bookmarkEnd w:id="0"/>
    <w:bookmarkEnd w:id="2"/>
    <w:bookmarkEnd w:id="4"/>
    <w:p>
      <w:pPr>
        <w:jc w:val="center"/>
        <w:rPr>
          <w:rFonts w:ascii="宋体" w:hAnsi="宋体"/>
          <w:b/>
          <w:color w:val="000000" w:themeColor="text1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3" o:spid="_x0000_s4097" o:spt="202" type="#_x0000_t202" style="position:absolute;left:0pt;margin-top:0pt;height:11pt;width:4.6pt;mso-position-horizontal:right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B43037"/>
    <w:rsid w:val="000206B6"/>
    <w:rsid w:val="00047B81"/>
    <w:rsid w:val="000524B2"/>
    <w:rsid w:val="00064D28"/>
    <w:rsid w:val="00070C41"/>
    <w:rsid w:val="00070DEF"/>
    <w:rsid w:val="00075CC1"/>
    <w:rsid w:val="00083733"/>
    <w:rsid w:val="00085D34"/>
    <w:rsid w:val="000A32AF"/>
    <w:rsid w:val="000B3325"/>
    <w:rsid w:val="000E39C0"/>
    <w:rsid w:val="000F194D"/>
    <w:rsid w:val="001021E7"/>
    <w:rsid w:val="00110A64"/>
    <w:rsid w:val="00113757"/>
    <w:rsid w:val="001223FF"/>
    <w:rsid w:val="001347F8"/>
    <w:rsid w:val="00144E5C"/>
    <w:rsid w:val="00151AF6"/>
    <w:rsid w:val="0016177B"/>
    <w:rsid w:val="00162A63"/>
    <w:rsid w:val="00184F4F"/>
    <w:rsid w:val="001934BA"/>
    <w:rsid w:val="00193C72"/>
    <w:rsid w:val="001B3417"/>
    <w:rsid w:val="001B5615"/>
    <w:rsid w:val="001C4126"/>
    <w:rsid w:val="0021357F"/>
    <w:rsid w:val="00222F94"/>
    <w:rsid w:val="00223284"/>
    <w:rsid w:val="002246FB"/>
    <w:rsid w:val="00240344"/>
    <w:rsid w:val="00267B5B"/>
    <w:rsid w:val="002A4040"/>
    <w:rsid w:val="002B58C6"/>
    <w:rsid w:val="002C6995"/>
    <w:rsid w:val="002E2532"/>
    <w:rsid w:val="002F41F5"/>
    <w:rsid w:val="00303EEC"/>
    <w:rsid w:val="003121B1"/>
    <w:rsid w:val="00325D50"/>
    <w:rsid w:val="003378E5"/>
    <w:rsid w:val="00344C83"/>
    <w:rsid w:val="003452DC"/>
    <w:rsid w:val="00345FDA"/>
    <w:rsid w:val="00355D83"/>
    <w:rsid w:val="00360E17"/>
    <w:rsid w:val="003800CF"/>
    <w:rsid w:val="0039275F"/>
    <w:rsid w:val="0039517C"/>
    <w:rsid w:val="003A1684"/>
    <w:rsid w:val="003A456C"/>
    <w:rsid w:val="003D0E49"/>
    <w:rsid w:val="003D524B"/>
    <w:rsid w:val="003E7EB6"/>
    <w:rsid w:val="0040110E"/>
    <w:rsid w:val="00404294"/>
    <w:rsid w:val="00410C72"/>
    <w:rsid w:val="00416C2A"/>
    <w:rsid w:val="004373F8"/>
    <w:rsid w:val="00442910"/>
    <w:rsid w:val="004464ED"/>
    <w:rsid w:val="00456A3B"/>
    <w:rsid w:val="00465C54"/>
    <w:rsid w:val="00472A04"/>
    <w:rsid w:val="0047607C"/>
    <w:rsid w:val="00484CD6"/>
    <w:rsid w:val="004A1121"/>
    <w:rsid w:val="004B2548"/>
    <w:rsid w:val="004C1547"/>
    <w:rsid w:val="004D571C"/>
    <w:rsid w:val="004E039C"/>
    <w:rsid w:val="0051259A"/>
    <w:rsid w:val="0051749D"/>
    <w:rsid w:val="00526023"/>
    <w:rsid w:val="00535109"/>
    <w:rsid w:val="00554575"/>
    <w:rsid w:val="00574712"/>
    <w:rsid w:val="005754FA"/>
    <w:rsid w:val="00580C9F"/>
    <w:rsid w:val="00581404"/>
    <w:rsid w:val="0058181C"/>
    <w:rsid w:val="005828E3"/>
    <w:rsid w:val="00596412"/>
    <w:rsid w:val="00596EDA"/>
    <w:rsid w:val="005A37C2"/>
    <w:rsid w:val="005C56FF"/>
    <w:rsid w:val="005D496E"/>
    <w:rsid w:val="005D6FC5"/>
    <w:rsid w:val="005E3113"/>
    <w:rsid w:val="005E70C6"/>
    <w:rsid w:val="0060174B"/>
    <w:rsid w:val="006061C8"/>
    <w:rsid w:val="00615C41"/>
    <w:rsid w:val="00624163"/>
    <w:rsid w:val="006417BB"/>
    <w:rsid w:val="00653D46"/>
    <w:rsid w:val="006846BE"/>
    <w:rsid w:val="006959EB"/>
    <w:rsid w:val="00696646"/>
    <w:rsid w:val="006A1947"/>
    <w:rsid w:val="006B261A"/>
    <w:rsid w:val="006D0CC5"/>
    <w:rsid w:val="006D20D9"/>
    <w:rsid w:val="006F19B0"/>
    <w:rsid w:val="007114BC"/>
    <w:rsid w:val="00715E05"/>
    <w:rsid w:val="0073608D"/>
    <w:rsid w:val="0074793B"/>
    <w:rsid w:val="007524C1"/>
    <w:rsid w:val="00761964"/>
    <w:rsid w:val="00763375"/>
    <w:rsid w:val="0077573B"/>
    <w:rsid w:val="00776BE4"/>
    <w:rsid w:val="00784096"/>
    <w:rsid w:val="00787DFB"/>
    <w:rsid w:val="0079142E"/>
    <w:rsid w:val="007A2222"/>
    <w:rsid w:val="007A4AAE"/>
    <w:rsid w:val="007C1E5A"/>
    <w:rsid w:val="007C2126"/>
    <w:rsid w:val="007D0295"/>
    <w:rsid w:val="007D64B4"/>
    <w:rsid w:val="00806EDC"/>
    <w:rsid w:val="00815774"/>
    <w:rsid w:val="008161E8"/>
    <w:rsid w:val="00821209"/>
    <w:rsid w:val="00833B72"/>
    <w:rsid w:val="008369E0"/>
    <w:rsid w:val="0084385C"/>
    <w:rsid w:val="00843EC6"/>
    <w:rsid w:val="008508BF"/>
    <w:rsid w:val="00852FA1"/>
    <w:rsid w:val="00873CFF"/>
    <w:rsid w:val="0087666C"/>
    <w:rsid w:val="00877F13"/>
    <w:rsid w:val="00893422"/>
    <w:rsid w:val="00895552"/>
    <w:rsid w:val="008A2003"/>
    <w:rsid w:val="008A3322"/>
    <w:rsid w:val="008A7A54"/>
    <w:rsid w:val="008B5F7F"/>
    <w:rsid w:val="008B6D14"/>
    <w:rsid w:val="008C1D9C"/>
    <w:rsid w:val="008D51E3"/>
    <w:rsid w:val="008F0BFC"/>
    <w:rsid w:val="008F59A2"/>
    <w:rsid w:val="00905EBA"/>
    <w:rsid w:val="0092715D"/>
    <w:rsid w:val="009311A0"/>
    <w:rsid w:val="00936B8F"/>
    <w:rsid w:val="00952FA0"/>
    <w:rsid w:val="00963667"/>
    <w:rsid w:val="0097216B"/>
    <w:rsid w:val="0098112F"/>
    <w:rsid w:val="00990BD9"/>
    <w:rsid w:val="0099777D"/>
    <w:rsid w:val="009A18FD"/>
    <w:rsid w:val="009A226F"/>
    <w:rsid w:val="009B7F4F"/>
    <w:rsid w:val="009C7A16"/>
    <w:rsid w:val="009F7E76"/>
    <w:rsid w:val="00A06F4D"/>
    <w:rsid w:val="00A14247"/>
    <w:rsid w:val="00A35988"/>
    <w:rsid w:val="00A52690"/>
    <w:rsid w:val="00A7706E"/>
    <w:rsid w:val="00A832DE"/>
    <w:rsid w:val="00A855CB"/>
    <w:rsid w:val="00AB3CCF"/>
    <w:rsid w:val="00AC4AB8"/>
    <w:rsid w:val="00AC5817"/>
    <w:rsid w:val="00AD67C3"/>
    <w:rsid w:val="00AF3412"/>
    <w:rsid w:val="00AF6EFD"/>
    <w:rsid w:val="00AF730E"/>
    <w:rsid w:val="00B065E0"/>
    <w:rsid w:val="00B43037"/>
    <w:rsid w:val="00B43312"/>
    <w:rsid w:val="00B439AB"/>
    <w:rsid w:val="00B640B4"/>
    <w:rsid w:val="00B90ED9"/>
    <w:rsid w:val="00BA16AF"/>
    <w:rsid w:val="00BB7B8B"/>
    <w:rsid w:val="00BF7F29"/>
    <w:rsid w:val="00C03157"/>
    <w:rsid w:val="00C33ADD"/>
    <w:rsid w:val="00C370F6"/>
    <w:rsid w:val="00C57211"/>
    <w:rsid w:val="00C60916"/>
    <w:rsid w:val="00C61428"/>
    <w:rsid w:val="00C7180E"/>
    <w:rsid w:val="00C74368"/>
    <w:rsid w:val="00C9591A"/>
    <w:rsid w:val="00CC316B"/>
    <w:rsid w:val="00CF1129"/>
    <w:rsid w:val="00CF2EE5"/>
    <w:rsid w:val="00D03BD6"/>
    <w:rsid w:val="00D12864"/>
    <w:rsid w:val="00D12EF8"/>
    <w:rsid w:val="00D33E70"/>
    <w:rsid w:val="00D43BA9"/>
    <w:rsid w:val="00D83204"/>
    <w:rsid w:val="00D91E24"/>
    <w:rsid w:val="00D96EFC"/>
    <w:rsid w:val="00DA16EB"/>
    <w:rsid w:val="00DA3C1D"/>
    <w:rsid w:val="00DA769E"/>
    <w:rsid w:val="00DC01EF"/>
    <w:rsid w:val="00DD6B52"/>
    <w:rsid w:val="00E00C1C"/>
    <w:rsid w:val="00E03EC5"/>
    <w:rsid w:val="00E116A1"/>
    <w:rsid w:val="00E133A8"/>
    <w:rsid w:val="00E159D6"/>
    <w:rsid w:val="00E4424E"/>
    <w:rsid w:val="00E44F93"/>
    <w:rsid w:val="00E57E80"/>
    <w:rsid w:val="00E94782"/>
    <w:rsid w:val="00E9667F"/>
    <w:rsid w:val="00EA66FC"/>
    <w:rsid w:val="00EC5E9C"/>
    <w:rsid w:val="00EE3BFA"/>
    <w:rsid w:val="00EE7C8B"/>
    <w:rsid w:val="00EF766B"/>
    <w:rsid w:val="00F1361C"/>
    <w:rsid w:val="00F32BC2"/>
    <w:rsid w:val="00F50F2D"/>
    <w:rsid w:val="00F74F26"/>
    <w:rsid w:val="00F76FF5"/>
    <w:rsid w:val="00F816D1"/>
    <w:rsid w:val="00F85837"/>
    <w:rsid w:val="00F9263C"/>
    <w:rsid w:val="00FB1D1C"/>
    <w:rsid w:val="00FD39CA"/>
    <w:rsid w:val="00FD5C2C"/>
    <w:rsid w:val="00FE6684"/>
    <w:rsid w:val="06352ED7"/>
    <w:rsid w:val="24A436EF"/>
    <w:rsid w:val="42847E23"/>
    <w:rsid w:val="649A67CF"/>
    <w:rsid w:val="69144AE4"/>
    <w:rsid w:val="7518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Lines="50" w:line="480" w:lineRule="exact"/>
      <w:jc w:val="center"/>
      <w:outlineLvl w:val="0"/>
    </w:pPr>
    <w:rPr>
      <w:rFonts w:eastAsia="方正小标宋简体"/>
      <w:spacing w:val="6"/>
      <w:kern w:val="44"/>
      <w:sz w:val="3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30" w:afterLines="30" w:line="400" w:lineRule="exact"/>
      <w:ind w:firstLine="584"/>
      <w:outlineLvl w:val="1"/>
    </w:pPr>
    <w:rPr>
      <w:rFonts w:ascii="Arial" w:hAnsi="Arial" w:eastAsia="方正黑体简体"/>
      <w:sz w:val="24"/>
    </w:rPr>
  </w:style>
  <w:style w:type="paragraph" w:styleId="4">
    <w:name w:val="heading 3"/>
    <w:basedOn w:val="1"/>
    <w:next w:val="1"/>
    <w:qFormat/>
    <w:uiPriority w:val="0"/>
    <w:pPr>
      <w:keepNext/>
      <w:keepLines/>
      <w:spacing w:afterLines="30" w:line="400" w:lineRule="exact"/>
      <w:ind w:firstLine="624"/>
      <w:outlineLvl w:val="2"/>
    </w:pPr>
    <w:rPr>
      <w:b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  <w:rPr>
      <w:rFonts w:ascii="Times New Roman" w:hAnsi="Times New Roman" w:cs="Times New Roman"/>
      <w:szCs w:val="24"/>
    </w:r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after="120"/>
      <w:ind w:left="200" w:leftChars="200"/>
    </w:pPr>
    <w:rPr>
      <w:rFonts w:ascii="Times New Roman" w:hAnsi="Times New Roman" w:cs="Times New Roman"/>
      <w:sz w:val="16"/>
      <w:szCs w:val="16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3">
    <w:name w:val="列出段落1"/>
    <w:basedOn w:val="1"/>
    <w:qFormat/>
    <w:uiPriority w:val="0"/>
    <w:pPr>
      <w:ind w:firstLine="20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列出段落2"/>
    <w:basedOn w:val="1"/>
    <w:uiPriority w:val="0"/>
    <w:pPr>
      <w:ind w:firstLine="200" w:firstLineChars="200"/>
    </w:pPr>
  </w:style>
  <w:style w:type="paragraph" w:customStyle="1" w:styleId="16">
    <w:name w:val="图表小文字"/>
    <w:basedOn w:val="1"/>
    <w:qFormat/>
    <w:uiPriority w:val="0"/>
    <w:pPr>
      <w:widowControl/>
      <w:jc w:val="center"/>
    </w:pPr>
    <w:rPr>
      <w:rFonts w:ascii="宋体"/>
      <w:kern w:val="0"/>
      <w:sz w:val="18"/>
      <w:szCs w:val="18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848889-B755-46F5-B185-84791A6233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182</Words>
  <Characters>1044</Characters>
  <Lines>8</Lines>
  <Paragraphs>2</Paragraphs>
  <TotalTime>0</TotalTime>
  <ScaleCrop>false</ScaleCrop>
  <LinksUpToDate>false</LinksUpToDate>
  <CharactersWithSpaces>1224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2016-07-20T04:49:00Z</dcterms:created>
  <dc:creator>daofz</dc:creator>
  <cp:lastModifiedBy>发呆的萌萌草OuO</cp:lastModifiedBy>
  <dcterms:modified xsi:type="dcterms:W3CDTF">2019-01-08T02:31:34Z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