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widowControl/>
        <w:wordWrap w:val="0"/>
        <w:jc w:val="center"/>
        <w:rPr>
          <w:rFonts w:ascii="仿宋" w:hAnsi="仿宋" w:eastAsia="仿宋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1"/>
          <w:szCs w:val="21"/>
        </w:rPr>
        <w:t>表</w:t>
      </w:r>
      <w:r>
        <w:rPr>
          <w:rFonts w:ascii="仿宋" w:hAnsi="仿宋" w:eastAsia="仿宋"/>
          <w:b/>
          <w:bCs/>
          <w:color w:val="000000"/>
          <w:kern w:val="0"/>
          <w:sz w:val="21"/>
          <w:szCs w:val="21"/>
        </w:rPr>
        <w:t>1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1"/>
          <w:szCs w:val="21"/>
        </w:rPr>
        <w:t>：职业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1"/>
          <w:szCs w:val="21"/>
          <w:lang w:eastAsia="zh-CN"/>
        </w:rPr>
        <w:t>生涯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1"/>
          <w:szCs w:val="21"/>
        </w:rPr>
        <w:t>规划大赛《职业规划设计书》评分标准（</w:t>
      </w:r>
      <w:r>
        <w:rPr>
          <w:rFonts w:ascii="仿宋" w:hAnsi="仿宋" w:eastAsia="仿宋"/>
          <w:b/>
          <w:bCs/>
          <w:color w:val="000000"/>
          <w:kern w:val="0"/>
          <w:sz w:val="21"/>
          <w:szCs w:val="21"/>
        </w:rPr>
        <w:t>100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1"/>
          <w:szCs w:val="21"/>
        </w:rPr>
        <w:t>分）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060"/>
        <w:gridCol w:w="52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</w:rPr>
              <w:t>评分项目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</w:rPr>
              <w:t>评分标准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</w:rPr>
              <w:t>分值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</w:rPr>
              <w:t>选手得分情况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wordWrap w:val="0"/>
              <w:ind w:left="360" w:hanging="36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一、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设计书的完整性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分）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、有自我分析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、有环境分析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、有目标设定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、有短期、中期、长期计划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、有具体实施方案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、有目标及策略校正调整环节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二、设计书的科学性、可实施性（</w:t>
            </w: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分）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、能对自身及外部环境进行全面、科学、客观的分析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、能结合自我分析及外部环境设立合理的职业目标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、能根据职业目标指定合理的短、中、长期计划。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、具体实施方案切实可行，具有可操作性。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20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wordWrap w:val="0"/>
              <w:ind w:left="360" w:hanging="36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二、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设计书的文笔及视角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分）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、条理清楚，文笔畅达。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、视角新颖，见解独特，具有创造性。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wordWrap w:val="0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1"/>
          <w:szCs w:val="21"/>
        </w:rPr>
        <w:t>表2 ：职业生涯规划大赛个人展示评分表（100分）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60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评分标准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分值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一、普通话标准，吐词清晰，节奏分明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二、仪表大方，举止得当。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三、结构合理，内容完整。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30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四、陈辞条理清晰，有逻辑性。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20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五、精神饱满，有说服力和感召力。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10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六、现场答辩表现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20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18"/>
              </w:rPr>
              <w:t>100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wordWrap w:val="0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1"/>
          <w:szCs w:val="21"/>
        </w:rPr>
        <w:t>表3：职业生涯规划设计大赛总评分表</w:t>
      </w:r>
    </w:p>
    <w:tbl>
      <w:tblPr>
        <w:tblStyle w:val="4"/>
        <w:tblpPr w:leftFromText="180" w:rightFromText="180" w:vertAnchor="text" w:horzAnchor="page" w:tblpX="1897" w:tblpY="1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6"/>
        <w:gridCol w:w="774"/>
        <w:gridCol w:w="2267"/>
        <w:gridCol w:w="1021"/>
        <w:gridCol w:w="1021"/>
        <w:gridCol w:w="112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规划书得分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60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PPT与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个人展示得分（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总分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jc w:val="left"/>
        <w:rPr>
          <w:rFonts w:ascii="仿宋" w:hAnsi="仿宋" w:eastAsia="仿宋" w:cs="宋体"/>
          <w:b/>
          <w:bCs/>
          <w:color w:val="000000"/>
          <w:kern w:val="0"/>
          <w:sz w:val="18"/>
          <w:szCs w:val="18"/>
        </w:rPr>
      </w:pPr>
    </w:p>
    <w:p>
      <w:pPr>
        <w:widowControl/>
        <w:wordWrap w:val="0"/>
        <w:ind w:firstLine="630" w:firstLineChars="35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18"/>
        </w:rPr>
      </w:pPr>
    </w:p>
    <w:p>
      <w:pPr>
        <w:widowControl/>
        <w:wordWrap w:val="0"/>
        <w:ind w:firstLine="630" w:firstLineChars="35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18"/>
        </w:rPr>
      </w:pPr>
    </w:p>
    <w:p>
      <w:pPr>
        <w:widowControl/>
        <w:wordWrap w:val="0"/>
        <w:ind w:firstLine="630" w:firstLineChars="35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18"/>
        </w:rPr>
      </w:pPr>
    </w:p>
    <w:p>
      <w:pPr>
        <w:widowControl/>
        <w:wordWrap w:val="0"/>
        <w:ind w:firstLine="630" w:firstLineChars="35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18"/>
        </w:rPr>
      </w:pPr>
    </w:p>
    <w:p>
      <w:pPr>
        <w:widowControl/>
        <w:wordWrap w:val="0"/>
        <w:ind w:firstLine="630" w:firstLineChars="35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18"/>
        </w:rPr>
      </w:pPr>
    </w:p>
    <w:p>
      <w:pPr>
        <w:widowControl/>
        <w:wordWrap w:val="0"/>
        <w:ind w:firstLine="630" w:firstLineChars="35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18"/>
        </w:rPr>
      </w:pPr>
    </w:p>
    <w:p>
      <w:pPr>
        <w:widowControl/>
        <w:wordWrap w:val="0"/>
        <w:ind w:firstLine="630" w:firstLineChars="35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18"/>
        </w:rPr>
      </w:pPr>
    </w:p>
    <w:p>
      <w:pPr>
        <w:widowControl/>
        <w:wordWrap w:val="0"/>
        <w:ind w:firstLine="630" w:firstLineChars="35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18"/>
        </w:rPr>
      </w:pPr>
    </w:p>
    <w:p>
      <w:pPr>
        <w:ind w:right="560"/>
        <w:rPr>
          <w:rFonts w:hint="eastAsia" w:ascii="仿宋" w:hAnsi="仿宋" w:eastAsia="仿宋"/>
          <w:sz w:val="28"/>
        </w:rPr>
      </w:pPr>
    </w:p>
    <w:p>
      <w:r>
        <w:rPr>
          <w:rFonts w:hint="eastAsia" w:ascii="仿宋" w:hAnsi="仿宋" w:eastAsia="仿宋"/>
          <w:sz w:val="28"/>
        </w:rPr>
        <w:t>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955FB"/>
    <w:rsid w:val="60F955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2017-04-19T00:56:00Z</dcterms:created>
  <dc:creator>Administrator</dc:creator>
  <cp:lastModifiedBy>Administrator</cp:lastModifiedBy>
  <dcterms:modified xsi:type="dcterms:W3CDTF">2017-04-19T01:02:01Z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