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dotted" w:color="666767" w:sz="4" w:space="0"/>
        </w:pBdr>
        <w:spacing w:before="0" w:beforeAutospacing="0" w:after="210" w:afterAutospacing="0" w:line="540" w:lineRule="atLeast"/>
        <w:ind w:left="0" w:right="0"/>
        <w:jc w:val="center"/>
        <w:rPr>
          <w:rFonts w:ascii="宋体" w:hAnsi="宋体" w:eastAsia="宋体" w:cs="宋体"/>
          <w:b/>
          <w:color w:val="014B4E"/>
          <w:sz w:val="24"/>
          <w:szCs w:val="24"/>
        </w:rPr>
      </w:pPr>
      <w:r>
        <w:rPr>
          <w:rFonts w:ascii="宋体" w:hAnsi="宋体" w:eastAsia="宋体" w:cs="宋体"/>
          <w:b/>
          <w:color w:val="014B4E"/>
          <w:kern w:val="0"/>
          <w:sz w:val="24"/>
          <w:szCs w:val="24"/>
          <w:bdr w:val="none" w:color="auto" w:sz="0" w:space="0"/>
          <w:lang w:val="en-US" w:eastAsia="zh-CN" w:bidi="ar"/>
        </w:rPr>
        <w:t xml:space="preserve">关于印发《湖南工学院2017年度专业技术职称（职务）评审工作方案》的通知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pacing w:val="-4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ascii="宋体" w:hAnsi="宋体" w:eastAsia="宋体" w:cs="宋体"/>
          <w:spacing w:val="-40"/>
          <w:sz w:val="32"/>
          <w:szCs w:val="32"/>
          <w:lang w:val="en-US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val="en-US" w:eastAsia="zh-CN" w:bidi="ar"/>
        </w:rPr>
        <w:t>湖工人〔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2018〕15号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499"/>
        <w:jc w:val="left"/>
        <w:rPr>
          <w:rFonts w:ascii="方正小标宋简体" w:hAnsi="方正小标宋简体" w:eastAsia="方正小标宋简体" w:cs="方正小标宋简体"/>
          <w:b/>
          <w:bCs w:val="0"/>
          <w:sz w:val="44"/>
          <w:szCs w:val="44"/>
          <w:lang w:val="en-US"/>
        </w:rPr>
      </w:pPr>
      <w:r>
        <w:rPr>
          <w:rFonts w:hint="default" w:ascii="仿宋_GB2312" w:hAnsi="宋体" w:eastAsia="仿宋_GB2312" w:cs="仿宋_GB2312"/>
          <w:spacing w:val="-40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left"/>
        <w:rPr>
          <w:rFonts w:ascii="仿宋" w:hAnsi="仿宋" w:eastAsia="仿宋" w:cs="仿宋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仿宋_GB2312"/>
          <w:bCs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kern w:val="0"/>
          <w:sz w:val="32"/>
          <w:szCs w:val="32"/>
          <w:lang w:val="en-US" w:eastAsia="zh-CN" w:bidi="ar"/>
        </w:rPr>
        <w:t>院属各部门、各单位：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bCs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kern w:val="0"/>
          <w:sz w:val="32"/>
          <w:szCs w:val="32"/>
          <w:lang w:val="en-US" w:eastAsia="zh-CN" w:bidi="ar"/>
        </w:rPr>
        <w:t>现将《湖南工学院2017年度专业技术职称（职务）评审工作方案》印发你们，请认真遵照执行。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555"/>
        <w:jc w:val="left"/>
        <w:rPr>
          <w:rFonts w:hint="default" w:ascii="仿宋_GB2312" w:hAnsi="宋体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555"/>
        <w:jc w:val="left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                                 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        湖南工学院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仿宋_GB2312"/>
          <w:spacing w:val="-40"/>
          <w:kern w:val="0"/>
          <w:sz w:val="32"/>
          <w:szCs w:val="32"/>
          <w:lang w:val="en-US" w:bidi="ar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2018年4月17日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方正小标宋简体" w:hAnsi="宋体" w:eastAsia="方正小标宋简体" w:cs="黑体"/>
          <w:b/>
          <w:w w:val="9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20" w:lineRule="exact"/>
        <w:ind w:left="0" w:right="0"/>
        <w:jc w:val="center"/>
        <w:rPr>
          <w:rFonts w:hint="eastAsia" w:ascii="宋体" w:hAnsi="宋体" w:eastAsia="宋体" w:cs="宋体"/>
          <w:b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仿宋" w:eastAsia="方正小标宋简体" w:cs="仿宋"/>
          <w:b/>
          <w:bCs w:val="0"/>
          <w:sz w:val="44"/>
          <w:szCs w:val="44"/>
          <w:lang w:val="en-US"/>
        </w:rPr>
      </w:pPr>
      <w:r>
        <w:rPr>
          <w:rFonts w:hint="default" w:ascii="方正小标宋简体" w:hAnsi="仿宋" w:eastAsia="方正小标宋简体" w:cs="仿宋"/>
          <w:bCs/>
          <w:kern w:val="0"/>
          <w:sz w:val="44"/>
          <w:szCs w:val="44"/>
          <w:lang w:val="en-US" w:eastAsia="zh-CN" w:bidi="ar"/>
        </w:rPr>
        <w:t>湖南工学院</w:t>
      </w:r>
      <w:r>
        <w:rPr>
          <w:rFonts w:hint="default" w:ascii="方正小标宋简体" w:hAnsi="仿宋" w:eastAsia="方正小标宋简体" w:cs="仿宋"/>
          <w:b/>
          <w:bCs w:val="0"/>
          <w:kern w:val="0"/>
          <w:sz w:val="44"/>
          <w:szCs w:val="44"/>
          <w:lang w:val="en-US" w:eastAsia="zh-CN" w:bidi="ar"/>
        </w:rPr>
        <w:t>2017年度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仿宋" w:eastAsia="方正小标宋简体" w:cs="仿宋"/>
          <w:bCs/>
          <w:sz w:val="44"/>
          <w:szCs w:val="44"/>
          <w:lang w:val="en-US"/>
        </w:rPr>
      </w:pPr>
      <w:r>
        <w:rPr>
          <w:rFonts w:hint="default" w:ascii="方正小标宋简体" w:hAnsi="仿宋" w:eastAsia="方正小标宋简体" w:cs="仿宋"/>
          <w:b/>
          <w:bCs w:val="0"/>
          <w:kern w:val="0"/>
          <w:sz w:val="44"/>
          <w:szCs w:val="44"/>
          <w:lang w:val="en-US" w:eastAsia="zh-CN" w:bidi="ar"/>
        </w:rPr>
        <w:t>专业技术</w:t>
      </w:r>
      <w:r>
        <w:rPr>
          <w:rFonts w:hint="default" w:ascii="方正小标宋简体" w:hAnsi="仿宋" w:eastAsia="方正小标宋简体" w:cs="仿宋"/>
          <w:bCs/>
          <w:kern w:val="0"/>
          <w:sz w:val="44"/>
          <w:szCs w:val="44"/>
          <w:lang w:val="en-US" w:eastAsia="zh-CN" w:bidi="ar"/>
        </w:rPr>
        <w:t>职称（职务）评审工作方案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根据湖南省人社厅《关于做好2017年度职称评审工作的通知》(湘人社发〔2017〕72号)、湖南省教育厅、湖南省人社厅《关于做好2017年度高校教师系列专业技术职称评审工作的通知》（湘教通〔2018〕71号）以及《关于印发&lt;湖南省深化高等学校教师系列专业技术职称（职务）评审制度改革工作实施方案（试行）&gt;的通知》（湘教发〔2018〕2号）等文件要求，为做好学校2017年度职称评审工作，特制定本方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62"/>
        <w:jc w:val="left"/>
        <w:rPr>
          <w:rFonts w:hint="default" w:ascii="仿宋_GB2312" w:hAnsi="宋体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一、机构设置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学校成立职称改革工作相应机构。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（一）湖南工学院职称改革工作领导小组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组  长：谢国保、罗建华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副组长：张平、刘俊学、陈世平、曹执令、刘龙昌、崔晓利、胡穗、罗蔚、黄红卫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成  员：熊新华、张兴、何建雄、谭德凡、彭志忠、王小兵、李文珊、袁勤、周少华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职  责：负责学校职称改革总设计，制定评审工作方案、评审标准、组织评审实施等。下设办公室，主要职责：负责专业技术职称评审的日常组织工作。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下设办公室，办公室设在人事处，张兴兼任办公室主任。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（二）湖南工学院职称改革工作资格审查委员会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资格审查委员会下设3个小组。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（1）资格基本条件审查组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组  长：胡穗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副组长：张兴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成  员：熊新华、李文珊、曾立平、周少华、刘金春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职  责：对申报人员的“思想政治与师德”、“学历与资历”、“外语水平”、“计算机应用能力”、“继续教育”、“年度考核”等资格条件项进行审查，并负责资格基本条件相关投诉举报的调查核实与处理。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（2）教学基本条件审查组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组  长：刘俊学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副组长：何建雄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成  员：彭志忠、李文珊、李理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职  责：对申报人员的“教育教学”基本条件项进行审查，并负责教育教学条件相关投诉举报的调查核实与处理。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（3）科研基本条件审查组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组  长：崔晓利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副组长：谭德凡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成  员：王小兵、何建雄、杨桂林、李理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职  责：对申报人员的“科研成果及业绩”基本条件项进行审查，并负责科研业绩相关投诉举报的调查核实与处理。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（三）纪律监督与投诉受理委员会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主  任：刘龙昌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副主任：袁勤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成  员：熊新华、曾立平、周少华、王青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职  责：对评委及工作人员提出纪律要求；全程参与职称工作监督，根据工作需要派员到各工作小组及评审现场进行现场监督；严格监督执行评审工作纪律，对参评对象、评审工作人员等各种违纪违规行为进行纠正及调查、核实、处理等；受理投诉举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下设办公室，办公室设在监察处，袁勤兼任办公室主任。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（四）评审委员会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主  任：罗建华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副主任：由主任提名，在评委中产生，由全体评委表决通过；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委员从职称评委库中按评审需求和相关规定随机抽取产生。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职  责：负责对参评人员进行评审，确定拟通过人选。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下设湖南工学院高校教师系列高级专业技术职称评审委员会、湖南工学院高校教师系列中级专业技术职称评审委员会、湖南工学院高校教师系列初级专业技术职称评审委员会。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各教学院（部）相应成立基层单位职称工作小组，由本学院（部）党政负责人和相关代表性专家组成，负责领导与组织本单位专业技术职务的考评与推荐工作,做到“凡提必核”，对学历等档案材料进行核实，参评资格审查、材料形式审查、综合考评、纪律监督、投诉受理等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62"/>
        <w:jc w:val="left"/>
        <w:rPr>
          <w:rFonts w:hint="default" w:ascii="仿宋_GB2312" w:hAnsi="宋体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二、评审工作安排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学校职称评审工作严格按照岗位公示、对岗申报、基层单位审核推荐、资格审查、面试答辩、综合考评、组织评审、结果公示及上报的步骤进行。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（1）岗位公示(完成时间：4月14日前）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学校根据岗位设置情况和事业发展需要，确定2017年度高、中、初级职称评审岗位职数，经职改工作领导小组会议审定并报校务会议、党委会审批后进行公示，公示期为3个工作日。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（2）个人申报(完成时间：4月19日前）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根据学科专业进行对岗申报，所有人员向本人学科专业归属教学院（部）提交申报材料。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（3）资格审查(完成时间：4月24日前）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学校资格审查委员会各审查组对各职称申报人员进行基本条件审查，作出“符合”或“不符合”的结论。资格审查通过的参评人员的相关材料将在学校主页公示5个工作日。不符合基本条件者不能参评。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（4）基层单位审核推荐(完成时间：4月28日前）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通过资格审查的人员须到其学科专业归属教学院（部）进行公开述职和考核评价。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基层单位职称工作小组按照上级和学校文件要求的申报条件，认真审查申报人提供材料的真实性，组织申报人员公开述职，对其师德师风、学术影响、学科专业建设等进行评议，并在相关材料上签署明确意见，加盖单位公章后向学校推荐合格人选，推荐人选的申报材料须在本院网站公示3个工作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（5）实施评审(完成时间：5月20日前）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学科评议组对申请教授、副教授及破格人员进行代表性业绩评审、面试答辩、量化评审，并实名制投票表决出推荐人选。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学校组织评审委员会进行高、中、初级职称评审。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（6）评审结果公示及备案(完成时间：5月25日前）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学校将评审拟通过人员名单进行公示，并向省职改办进行备案。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62"/>
        <w:jc w:val="left"/>
        <w:rPr>
          <w:rFonts w:hint="default" w:ascii="仿宋_GB2312" w:hAnsi="宋体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三、其他事项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1、申报对象任职年限的计算与参评资格的基本条件（包括教学、科研业绩等）有效支撑材料有效时间为任现职以来至2017年12月31日（上级文件有特别要求的除外）。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2、评审对象违规处理。实行师德师风“一票否决”制。高校教师职称评审中申报人员一旦被发现存在弄虚作假、学术不端、隐瞒歪曲事实真相、不如实填报相关信息、暗箱操作及程序不当等行为的，按国家和学校相关规定处理。通过上述违纪违规行为通过评审聘任的教师，撤销其评审聘任结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3、评审专家违规处理。对违反评审纪律的评审专家，应及时取消评审专家资格，列入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黑名单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；对学校和教学院（部）党政领导及其他责任人员违纪违法，利用职务之便为本人或他人评审职称谋取利益，按照有关规定予以处理。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4、职称评审过程有关材料档案将留存至少10年，保证评审全程可追溯。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5、实行“谁审核谁把关、谁签字谁负责”的责任制和责任追究制。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  <w:t>6、本方案自颁布之日起执行，由学校职称改革工作领导小组办公室负责解释。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59"/>
        <w:jc w:val="left"/>
        <w:rPr>
          <w:rFonts w:hint="default" w:ascii="仿宋_GB2312" w:hAnsi="宋体" w:eastAsia="仿宋_GB2312" w:cs="仿宋_GB2312"/>
          <w:sz w:val="28"/>
          <w:szCs w:val="28"/>
          <w:lang w:val="en-US"/>
        </w:rPr>
      </w:pPr>
      <w:r>
        <w:rPr>
          <w:rFonts w:hint="default" w:ascii="仿宋_GB2312" w:hAnsi="宋体" w:eastAsia="仿宋_GB2312" w:cs="仿宋_GB2312"/>
          <w:spacing w:val="-4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5916930" cy="190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693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pt;margin-top:27.7pt;height:0.15pt;width:465.9pt;z-index:251660288;mso-width-relative:page;mso-height-relative:page;" coordsize="21600,21600" o:gfxdata="UEsDBAoAAAAAAIdO4kAAAAAAAAAAAAAAAAAEAAAAZHJzL1BLAwQUAAAACACHTuJAER1OqdUAAAAG&#10;AQAADwAAAGRycy9kb3ducmV2LnhtbE2PwU7DMBBE70j8g7VI3KidlkIb4lQIARekSpSUsxMvSYS9&#10;jmI3LX/P9gTH2VnNvCk2J+/EhGPsA2nIZgoEUhNsT62G6uPlZgUiJkPWuECo4QcjbMrLi8LkNhzp&#10;HaddagWHUMyNhi6lIZcyNh16E2dhQGLvK4zeJJZjK+1ojhzunZwrdSe96YkbOjPgU4fN9+7gNTx+&#10;vj0vtlPtg7PrttpbX6nXudbXV5l6AJHwlP6e4YzP6FAyUx0OZKNwGnhI0rBc3oJgd73IeEh9PtyD&#10;LAv5H7/8BVBLAwQUAAAACACHTuJAlQicxtUBAACaAwAADgAAAGRycy9lMm9Eb2MueG1srVNLjhMx&#10;EN0jcQfLe9JJUEaklc4sCMMGwUgD7Cv+dFvyTy5POjkL12DFhuPMNSi7Q/jMZoTohVV2PT/Xe1W9&#10;uT46yw4qoQm+44vZnDPlRZDG9x3/9PHmxSvOMIOXYINXHT8p5Nfb5882Y2zVMgzBSpUYkXhsx9jx&#10;IefYNg2KQTnAWYjKU1KH5CDTNvWNTDASu7PNcj6/asaQZExBKEQ63U1Jvq38WiuRP2iNKjPbcaot&#10;1zXVdV/WZruBtk8QByPOZcA/VOHAeHr0QrWDDOw+mUdUzogUMOg8E8E1QWsjVNVAahbzv9TcDRBV&#10;1ULmYLzYhP+PVrw/3CZmZMeXnHlw1KKHL18fvn1ny+LNGLElyF28TecdUliEHnVyTFsTP1Pbq3QS&#10;w47V2dPFWXXMTNDhar24Wr+kBgjKLdbzVSFvJpbCFhPmtyo4VoKOW+OLbmjh8A7zBP0JKcfWs7Hj&#10;69VyRYxAY6MtZApdJCHo+3oXgzXyxlhbbmDq969tYgcog1C/cwl/wMojO8BhwtVUgUE7KJBvvGT5&#10;FMkiT7PMSwlOSc6sotEvUUVmMPYpSFJvPZlQLJ5MLdE+yBM15D4m0w/kxKJWWTI0ANWy87CWCft9&#10;X5l+/VLb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EdTqnVAAAABgEAAA8AAAAAAAAAAQAgAAAA&#10;IgAAAGRycy9kb3ducmV2LnhtbFBLAQIUABQAAAAIAIdO4kCVCJzG1QEAAJoDAAAOAAAAAAAAAAEA&#10;IAAAACQBAABkcnMvZTJvRG9jLnhtbFBLBQYAAAAABgAGAFkBAABr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894705" cy="825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1.05pt;height:0.65pt;width:464.15pt;z-index:251659264;mso-width-relative:page;mso-height-relative:page;" coordsize="21600,21600" o:gfxdata="UEsDBAoAAAAAAIdO4kAAAAAAAAAAAAAAAAAEAAAAZHJzL1BLAwQUAAAACACHTuJA7OX6TdMAAAAE&#10;AQAADwAAAGRycy9kb3ducmV2LnhtbE2PvU7EMBCEeyTewVokmhNnJ0HoCNlcAaSj4QDR7sVLEhGv&#10;c7HvB54eU0E5mtHMN9X65EZ14DkMXhCypQHF0no7SIfw+tJcrUCFSGJp9MIIXxxgXZ+fVVRaf5Rn&#10;Pmxip1KJhJIQ+hinUuvQ9uwoLP3EkrwPPzuKSc6dtjMdU7kbdW7MjXY0SFroaeL7ntvPzd4hhOaN&#10;d833ol2Y96LznO8enh4J8fIiM3egIp/iXxh+8RM61Ilp6/digxoR0pGIkGegknmbrwpQW4TiGnRd&#10;6f/w9Q9QSwMEFAAAAAgAh07iQLJ8LYHOAQAAkAMAAA4AAABkcnMvZTJvRG9jLnhtbK1TS44TMRDd&#10;I3EHy3vSSaAh00pnFoRhg2CkgQNU/Om25J9cnnRyFq7Big3HmWtQdkKGzwYheuEuu55f13tVvb4+&#10;OMv2KqEJvueL2Zwz5UWQxg89//Tx5tmKM8zgJdjgVc+PCvn15umT9RQ7tQxjsFIlRiQeuyn2fMw5&#10;dk2DYlQOcBai8pTUITnItE1DIxNMxO5ss5zPXzZTSDKmIBQinW5PSb6p/ForkT9ojSoz23OqLdc1&#10;1XVX1mazhm5IEEcjzmXAP1ThwHj66IVqCxnYfTJ/UDkjUsCg80wE1wStjVBVA6lZzH9TczdCVFUL&#10;mYPxYhP+P1rxfn+bmJHUO848OGrRw+cvD1+/sefFmyliR5C7eJvOO6SwCD3o5MqbJLBD9fN48VMd&#10;MhN02K6uXryat5wJyq2WbVsom8e7MWF+q4JjJei5Nb6ohQ727zCfoD8g5dh6NvX8ql0WRqBh0RYy&#10;hS5S+eiHeheDNfLGWFtuYBp2r21ieyjtr8+5hF9g5SNbwPGEq6kCg25UIN94yfIxkjGeJpiXEpyS&#10;nFlFA1+iisxg7N8gSb31ZEIx9mRliXZBHqkN9zGZYSQnFrXKkqG2V8vOI1rm6ud9ZXr8kT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zl+k3TAAAABAEAAA8AAAAAAAAAAQAgAAAAIgAAAGRycy9k&#10;b3ducmV2LnhtbFBLAQIUABQAAAAIAIdO4kCyfC2BzgEAAJADAAAOAAAAAAAAAAEAIAAAACIBAABk&#10;cnMvZTJvRG9jLnhtbFBLBQYAAAAABgAGAFkBAABi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default" w:ascii="仿宋_GB2312" w:hAnsi="宋体" w:eastAsia="仿宋_GB2312" w:cs="仿宋_GB2312"/>
          <w:spacing w:val="-4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kern w:val="0"/>
          <w:sz w:val="28"/>
          <w:szCs w:val="28"/>
          <w:lang w:val="en-US" w:eastAsia="zh-CN" w:bidi="ar"/>
        </w:rPr>
        <w:t>湖南工学院党政办公室               2018年4月17日印发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674D1"/>
    <w:rsid w:val="6D535020"/>
    <w:rsid w:val="7B2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2018-04-20T06:57:00Z</dcterms:created>
  <dc:creator>大丫丫</dc:creator>
  <cp:lastModifiedBy>大丫丫</cp:lastModifiedBy>
  <dcterms:modified xsi:type="dcterms:W3CDTF">2018-04-20T06:57:29Z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